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关于开展职业教育宣传队伍线上培训的通知</w:t>
      </w:r>
    </w:p>
    <w:p>
      <w:pPr>
        <w:jc w:val="right"/>
        <w:rPr>
          <w:rFonts w:hint="default" w:eastAsia="楷体" w:asciiTheme="minorAscii" w:hAnsiTheme="minorAscii"/>
          <w:sz w:val="21"/>
        </w:rPr>
      </w:pPr>
      <w:r>
        <w:rPr>
          <w:rFonts w:hint="default" w:eastAsia="楷体" w:asciiTheme="minorAscii" w:hAnsiTheme="minorAscii"/>
          <w:sz w:val="21"/>
        </w:rPr>
        <w:t>教职成司函〔2023〕3号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</w:rPr>
      </w:pPr>
      <w:r>
        <w:rPr>
          <w:rFonts w:hint="eastAsia"/>
        </w:rPr>
        <w:t>各省、自治区、直辖市教育厅（教委），各计划单列市教育局，新疆生产建设兵团教育局：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落实党的二十大精神和中共中央办公厅、国务院办公厅《关于深化现代职业教育体系建设改革的意见》，持续做好职业教育宣传工作，提升宣传队伍媒体素养和专业能力，经研究，拟于2023年开展职业教育宣传队伍线上培训。现将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中高职院校宣传工作人员，职教之音、职教小微信息员。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围绕职业院校宣传工作中常见的宣传策略、融媒体制播、短视频制作、自媒体运营、宣传品牌建设、舆情应对处置、受众群体分析等开展专家讲座和经验分享，提高职业院校一线工作人员选题策划能力，促进职业院校间典型经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讲座部分主要安排北京大学、中国传媒大学、北京交通大学以及新华社、中国教育报等相关媒体的资深专家授课；经验交流部分将安排部分宣传成效突出的职业院校进行案例分享。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全年安排8次培训，每次时长2小时（课程安排详见附件）。如遇特殊情况，培训时间和内容将视情微调，具体情况另行通知。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四、培训形式及报名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培训采取线上培训方式，请各地组织参训人员请按课程安排上的截止日期完成线上报名，并组织已报名人员按照授课安排按时参加培训。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请参训人员扫描以下二维码进行报名并认真按要求填报相关信息，其中姓名和联系电话（手机号）将作为身份验证依据，请务必准确填写。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培训当日，请报名人员扫描二维码并进行身份验证后进入直播间参训。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38325" cy="1838325"/>
            <wp:effectExtent l="0" t="0" r="9525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报名入口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38325" cy="1838325"/>
            <wp:effectExtent l="0" t="0" r="9525" b="952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培训直播间入口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1.请各地高度重视，积极动员和组织相关人员参加。我司将于每期培训报名截止后，将该期报名人员情况反馈各省，请协助做好人员身份核对和组织参训工作。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2.培训不设人数上限，各地可根据工作需要组织人员参加。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3.本次培训为内部业务培训，严禁将培训内容录像或录音后通过网络扩散、传播。请各地务必向参训人员强调相关纪律要求。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4.培训不收取任何费用。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5.技术联系人及电话：郭轶 15711239535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附件：2023年职业教育宣传队伍线上培训课程安排（暂定）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教育部职业教育与成人教育司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2023年3月8日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链接地址：http://www.moe.gov.cn/s78/A07/A07_sjhj/202303/t20230314_1050842.html</w:t>
      </w:r>
    </w:p>
    <w:sectPr>
      <w:pgSz w:w="11906" w:h="16838"/>
      <w:pgMar w:top="1077" w:right="1587" w:bottom="107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OTE3NWQ3MjBlODhmZDUyZTA3YzYyMTE3MDQ4YmIifQ=="/>
  </w:docVars>
  <w:rsids>
    <w:rsidRoot w:val="72C71976"/>
    <w:rsid w:val="0919483C"/>
    <w:rsid w:val="0E4868F2"/>
    <w:rsid w:val="0F8F75C3"/>
    <w:rsid w:val="1BD143CB"/>
    <w:rsid w:val="1D211486"/>
    <w:rsid w:val="1EF93F4E"/>
    <w:rsid w:val="208B5D68"/>
    <w:rsid w:val="288D39BF"/>
    <w:rsid w:val="337A6170"/>
    <w:rsid w:val="38786DC7"/>
    <w:rsid w:val="3C37064F"/>
    <w:rsid w:val="454D5ABF"/>
    <w:rsid w:val="4C9D6AA1"/>
    <w:rsid w:val="54781E2D"/>
    <w:rsid w:val="63D351D4"/>
    <w:rsid w:val="6D961533"/>
    <w:rsid w:val="6EB974A5"/>
    <w:rsid w:val="72503808"/>
    <w:rsid w:val="72C71976"/>
    <w:rsid w:val="79BB096C"/>
    <w:rsid w:val="79D10A89"/>
    <w:rsid w:val="7A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Autospacing="0" w:afterAutospacing="0" w:line="440" w:lineRule="exact"/>
      <w:ind w:firstLine="600" w:firstLineChars="200"/>
      <w:jc w:val="left"/>
      <w:outlineLvl w:val="0"/>
    </w:pPr>
    <w:rPr>
      <w:rFonts w:ascii="Times New Roman" w:hAnsi="Times New Roman" w:eastAsia="仿宋_GB2312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楷体"/>
      <w:sz w:val="32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="Times New Roman" w:hAnsi="Times New Roman" w:eastAsia="仿宋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ascii="Times New Roman" w:hAnsi="Times New Roman" w:eastAsia="仿宋"/>
      <w:sz w:val="32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仿宋_GB2312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957</Characters>
  <Lines>0</Lines>
  <Paragraphs>0</Paragraphs>
  <TotalTime>1</TotalTime>
  <ScaleCrop>false</ScaleCrop>
  <LinksUpToDate>false</LinksUpToDate>
  <CharactersWithSpaces>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2023-03-14T06:41:00Z</dcterms:created>
  <dc:creator>ZHAZI</dc:creator>
  <cp:lastModifiedBy>ZHAZI</cp:lastModifiedBy>
  <dcterms:modified xsi:type="dcterms:W3CDTF">2023-03-14T06:46:34Z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D8D887C1E525468AABFF074DC39B8591</vt:lpwstr>
  </property>
</Properties>
</file>